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56" w:rsidRDefault="00470956" w:rsidP="004709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398/23</w:t>
      </w:r>
    </w:p>
    <w:p w:rsidR="00470956" w:rsidRDefault="00470956" w:rsidP="00470956">
      <w:pPr>
        <w:rPr>
          <w:rFonts w:ascii="Arial" w:hAnsi="Arial" w:cs="Arial"/>
          <w:sz w:val="22"/>
          <w:szCs w:val="22"/>
        </w:rPr>
      </w:pPr>
    </w:p>
    <w:p w:rsidR="00470956" w:rsidRDefault="00470956" w:rsidP="00470956">
      <w:pPr>
        <w:rPr>
          <w:rFonts w:ascii="Arial" w:hAnsi="Arial" w:cs="Arial"/>
          <w:sz w:val="22"/>
          <w:szCs w:val="22"/>
        </w:rPr>
      </w:pPr>
    </w:p>
    <w:p w:rsidR="00470956" w:rsidRDefault="00470956" w:rsidP="00470956">
      <w:pPr>
        <w:pStyle w:val="Nagwek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S T A N O W I E N I E</w:t>
      </w:r>
    </w:p>
    <w:p w:rsidR="00470956" w:rsidRDefault="00470956" w:rsidP="00470956">
      <w:pPr>
        <w:rPr>
          <w:rFonts w:ascii="Arial" w:hAnsi="Arial" w:cs="Arial"/>
          <w:sz w:val="22"/>
          <w:szCs w:val="22"/>
        </w:rPr>
      </w:pPr>
    </w:p>
    <w:p w:rsidR="00470956" w:rsidRDefault="00470956" w:rsidP="0047095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7 listopada 2024 r.</w:t>
      </w:r>
    </w:p>
    <w:p w:rsidR="00470956" w:rsidRDefault="00470956" w:rsidP="00470956">
      <w:pPr>
        <w:rPr>
          <w:rFonts w:ascii="Arial" w:hAnsi="Arial" w:cs="Arial"/>
          <w:sz w:val="22"/>
          <w:szCs w:val="22"/>
        </w:rPr>
      </w:pPr>
    </w:p>
    <w:p w:rsidR="00470956" w:rsidRDefault="00470956" w:rsidP="00470956">
      <w:pPr>
        <w:rPr>
          <w:rFonts w:ascii="Arial" w:hAnsi="Arial" w:cs="Arial"/>
          <w:sz w:val="22"/>
          <w:szCs w:val="22"/>
        </w:rPr>
      </w:pP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Wróbel</w:t>
      </w: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7 listopada 2024 r. w Przeworsku na posiedzeniu niejawnym  </w:t>
      </w: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wniosku Tadeusza Nizioł</w:t>
      </w: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udziałem  Stanisława Nizioł, Wandy Kiełtyki, Anny Nizioł</w:t>
      </w: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stwierdzenie nabycia spadku po Marku Nizioł </w:t>
      </w:r>
    </w:p>
    <w:p w:rsidR="00470956" w:rsidRDefault="00470956" w:rsidP="004709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510 § 2 </w:t>
      </w:r>
      <w:proofErr w:type="spellStart"/>
      <w:r>
        <w:rPr>
          <w:rFonts w:ascii="Arial" w:hAnsi="Arial" w:cs="Arial"/>
          <w:sz w:val="22"/>
          <w:szCs w:val="22"/>
        </w:rPr>
        <w:t>kpc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470956" w:rsidRDefault="00470956" w:rsidP="0047095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70956" w:rsidRDefault="00470956" w:rsidP="004709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470956" w:rsidRDefault="00470956" w:rsidP="00470956">
      <w:pPr>
        <w:jc w:val="both"/>
        <w:rPr>
          <w:rFonts w:ascii="Arial" w:hAnsi="Arial" w:cs="Arial"/>
          <w:sz w:val="22"/>
          <w:szCs w:val="22"/>
        </w:rPr>
      </w:pPr>
    </w:p>
    <w:p w:rsidR="00470956" w:rsidRDefault="00470956" w:rsidP="0047095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uczestnika Łukasza Nizioł, którego miejsce pobytu nie jest znane ustanowić kuratora procesowego w osobie adw. Kazimierza Borcz – Kancelaria Adwokacka w Przeworsku;</w:t>
      </w:r>
    </w:p>
    <w:p w:rsidR="00470956" w:rsidRDefault="00470956" w:rsidP="0047095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Sądu, w budynku sądowym oraz w budynku Urzędu Miasta w Przeworsku i budynku Urzędu Miasta Krakowa o ustanowieniu kuratora z oznaczeniem sprawy, w której go ustanowiono oraz wskazaniem jej przedmiotu;</w:t>
      </w:r>
    </w:p>
    <w:p w:rsidR="00470956" w:rsidRPr="00470956" w:rsidRDefault="00470956" w:rsidP="0047095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  <w:sectPr w:rsidR="00470956" w:rsidRPr="00470956">
          <w:pgSz w:w="11906" w:h="16838"/>
          <w:pgMar w:top="1134" w:right="1418" w:bottom="1418" w:left="1418" w:header="709" w:footer="709" w:gutter="0"/>
          <w:cols w:space="708"/>
        </w:sectPr>
      </w:pPr>
      <w:r w:rsidRPr="00470956">
        <w:rPr>
          <w:rFonts w:ascii="Arial" w:hAnsi="Arial" w:cs="Arial"/>
          <w:sz w:val="22"/>
          <w:szCs w:val="22"/>
        </w:rPr>
        <w:t xml:space="preserve">uzależnić skuteczność doręczenia wniosku kuratorowi od upływu 1 miesiąca od chwili wywieszenia </w:t>
      </w:r>
      <w:proofErr w:type="spellStart"/>
      <w:r w:rsidRPr="00470956"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70956" w:rsidRDefault="00470956" w:rsidP="0047095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7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5DF"/>
    <w:multiLevelType w:val="hybridMultilevel"/>
    <w:tmpl w:val="2A705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56"/>
    <w:rsid w:val="00470956"/>
    <w:rsid w:val="00B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ECF8"/>
  <w15:chartTrackingRefBased/>
  <w15:docId w15:val="{DCDD3D2B-5D97-4019-96DA-A74FBB0D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0956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0956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2024-11-14T08:55:00Z</dcterms:created>
  <dcterms:modified xsi:type="dcterms:W3CDTF">2024-11-14T08:56:00Z</dcterms:modified>
</cp:coreProperties>
</file>